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7B9" w:rsidRPr="001D47B9" w:rsidRDefault="001D47B9" w:rsidP="001D47B9">
      <w:pPr>
        <w:jc w:val="right"/>
        <w:rPr>
          <w:rFonts w:ascii="PT Astra Serif" w:hAnsi="PT Astra Serif"/>
          <w:b/>
          <w:sz w:val="28"/>
          <w:szCs w:val="28"/>
          <w:u w:val="single"/>
        </w:rPr>
      </w:pPr>
      <w:bookmarkStart w:id="0" w:name="P1210"/>
      <w:bookmarkEnd w:id="0"/>
      <w:r w:rsidRPr="001D47B9">
        <w:rPr>
          <w:rFonts w:ascii="PT Astra Serif" w:hAnsi="PT Astra Serif"/>
          <w:b/>
          <w:sz w:val="28"/>
          <w:szCs w:val="28"/>
          <w:u w:val="single"/>
        </w:rPr>
        <w:t>ПРОЕКТ</w:t>
      </w:r>
    </w:p>
    <w:p w:rsidR="001D47B9" w:rsidRPr="001D47B9" w:rsidRDefault="001D47B9" w:rsidP="001D47B9">
      <w:pPr>
        <w:jc w:val="center"/>
        <w:rPr>
          <w:rFonts w:ascii="PT Astra Serif" w:hAnsi="PT Astra Serif"/>
          <w:b/>
          <w:sz w:val="40"/>
          <w:szCs w:val="40"/>
        </w:rPr>
      </w:pPr>
      <w:r w:rsidRPr="001D47B9">
        <w:rPr>
          <w:rFonts w:ascii="PT Astra Serif" w:hAnsi="PT Astra Serif"/>
          <w:b/>
          <w:sz w:val="40"/>
          <w:szCs w:val="40"/>
        </w:rPr>
        <w:t>АДМИНИСТРАЦИЯ ТАЗОВСКОГО РАЙОНА</w:t>
      </w:r>
    </w:p>
    <w:p w:rsidR="001D47B9" w:rsidRPr="001D47B9" w:rsidRDefault="001D47B9" w:rsidP="001D47B9">
      <w:pPr>
        <w:jc w:val="center"/>
        <w:rPr>
          <w:rFonts w:ascii="PT Astra Serif" w:hAnsi="PT Astra Serif"/>
          <w:b/>
          <w:sz w:val="44"/>
          <w:szCs w:val="44"/>
        </w:rPr>
      </w:pPr>
      <w:r w:rsidRPr="001D47B9">
        <w:rPr>
          <w:rFonts w:ascii="PT Astra Serif" w:hAnsi="PT Astra Serif"/>
          <w:b/>
          <w:sz w:val="44"/>
          <w:szCs w:val="44"/>
        </w:rPr>
        <w:t>ПОСТАНОВЛЕНИЕ</w:t>
      </w:r>
    </w:p>
    <w:p w:rsidR="001D47B9" w:rsidRPr="001D47B9" w:rsidRDefault="001D47B9" w:rsidP="001D47B9">
      <w:pPr>
        <w:rPr>
          <w:rFonts w:ascii="PT Astra Serif" w:hAnsi="PT Astra Serif"/>
          <w:sz w:val="28"/>
          <w:szCs w:val="28"/>
        </w:rPr>
      </w:pPr>
    </w:p>
    <w:p w:rsidR="001D47B9" w:rsidRPr="001D47B9" w:rsidRDefault="001D47B9" w:rsidP="001D47B9">
      <w:pPr>
        <w:rPr>
          <w:rFonts w:ascii="PT Astra Serif" w:hAnsi="PT Astra Serif"/>
          <w:sz w:val="28"/>
          <w:szCs w:val="28"/>
        </w:rPr>
      </w:pPr>
      <w:r w:rsidRPr="001D47B9">
        <w:rPr>
          <w:rFonts w:ascii="PT Astra Serif" w:hAnsi="PT Astra Serif"/>
          <w:sz w:val="28"/>
          <w:szCs w:val="28"/>
        </w:rPr>
        <w:t xml:space="preserve">_______________ 2021 г. </w:t>
      </w:r>
      <w:r w:rsidRPr="001D47B9">
        <w:rPr>
          <w:rFonts w:ascii="PT Astra Serif" w:hAnsi="PT Astra Serif"/>
          <w:sz w:val="28"/>
          <w:szCs w:val="28"/>
        </w:rPr>
        <w:tab/>
      </w:r>
      <w:r w:rsidRPr="001D47B9">
        <w:rPr>
          <w:rFonts w:ascii="PT Astra Serif" w:hAnsi="PT Astra Serif"/>
          <w:sz w:val="28"/>
          <w:szCs w:val="28"/>
        </w:rPr>
        <w:tab/>
      </w:r>
      <w:r w:rsidRPr="001D47B9">
        <w:rPr>
          <w:rFonts w:ascii="PT Astra Serif" w:hAnsi="PT Astra Serif"/>
          <w:sz w:val="28"/>
          <w:szCs w:val="28"/>
        </w:rPr>
        <w:tab/>
      </w:r>
      <w:r w:rsidRPr="001D47B9">
        <w:rPr>
          <w:rFonts w:ascii="PT Astra Serif" w:hAnsi="PT Astra Serif"/>
          <w:sz w:val="28"/>
          <w:szCs w:val="28"/>
        </w:rPr>
        <w:tab/>
      </w:r>
      <w:r w:rsidRPr="001D47B9">
        <w:rPr>
          <w:rFonts w:ascii="PT Astra Serif" w:hAnsi="PT Astra Serif"/>
          <w:sz w:val="28"/>
          <w:szCs w:val="28"/>
        </w:rPr>
        <w:tab/>
      </w:r>
      <w:r w:rsidRPr="001D47B9">
        <w:rPr>
          <w:rFonts w:ascii="PT Astra Serif" w:hAnsi="PT Astra Serif"/>
          <w:sz w:val="28"/>
          <w:szCs w:val="28"/>
        </w:rPr>
        <w:tab/>
      </w:r>
      <w:r w:rsidRPr="001D47B9">
        <w:rPr>
          <w:rFonts w:ascii="PT Astra Serif" w:hAnsi="PT Astra Serif"/>
          <w:sz w:val="28"/>
          <w:szCs w:val="28"/>
        </w:rPr>
        <w:tab/>
        <w:t xml:space="preserve">    № _______</w:t>
      </w:r>
    </w:p>
    <w:p w:rsidR="001D47B9" w:rsidRPr="001D47B9" w:rsidRDefault="001D47B9" w:rsidP="001D47B9">
      <w:pPr>
        <w:rPr>
          <w:rFonts w:ascii="PT Astra Serif" w:hAnsi="PT Astra Serif"/>
          <w:b/>
          <w:sz w:val="28"/>
          <w:szCs w:val="28"/>
        </w:rPr>
      </w:pPr>
    </w:p>
    <w:p w:rsidR="00A317EC" w:rsidRDefault="001D47B9" w:rsidP="00A317EC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  <w:r w:rsidRPr="001D47B9">
        <w:rPr>
          <w:rFonts w:ascii="PT Astra Serif" w:hAnsi="PT Astra Serif"/>
          <w:b/>
          <w:sz w:val="28"/>
          <w:szCs w:val="28"/>
        </w:rPr>
        <w:t>Об утве</w:t>
      </w:r>
      <w:r>
        <w:rPr>
          <w:rFonts w:ascii="PT Astra Serif" w:hAnsi="PT Astra Serif"/>
          <w:b/>
          <w:sz w:val="28"/>
          <w:szCs w:val="28"/>
        </w:rPr>
        <w:t>рждении детализированного переч</w:t>
      </w:r>
      <w:r w:rsidRPr="001D47B9">
        <w:rPr>
          <w:rFonts w:ascii="PT Astra Serif" w:hAnsi="PT Astra Serif"/>
          <w:b/>
          <w:sz w:val="28"/>
          <w:szCs w:val="28"/>
        </w:rPr>
        <w:t>ня мероприятий подпрограмм муниципальной программы Тазовского района «Развитие образования</w:t>
      </w:r>
    </w:p>
    <w:p w:rsidR="001D47B9" w:rsidRDefault="001D47B9" w:rsidP="00A317EC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  <w:r w:rsidRPr="001D47B9">
        <w:rPr>
          <w:rFonts w:ascii="PT Astra Serif" w:hAnsi="PT Astra Serif"/>
          <w:b/>
          <w:sz w:val="28"/>
          <w:szCs w:val="28"/>
        </w:rPr>
        <w:t xml:space="preserve"> на 2015-2025 годы» на 2021 год</w:t>
      </w:r>
    </w:p>
    <w:p w:rsidR="00A317EC" w:rsidRPr="001D47B9" w:rsidRDefault="00A317EC" w:rsidP="00A317EC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</w:p>
    <w:p w:rsidR="001D47B9" w:rsidRPr="001D47B9" w:rsidRDefault="001D47B9" w:rsidP="00A317EC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T Astra Serif" w:hAnsi="PT Astra Serif"/>
          <w:sz w:val="28"/>
          <w:szCs w:val="28"/>
        </w:rPr>
      </w:pPr>
      <w:r w:rsidRPr="001D47B9">
        <w:rPr>
          <w:rFonts w:ascii="PT Astra Serif" w:hAnsi="PT Astra Serif"/>
          <w:sz w:val="28"/>
          <w:szCs w:val="28"/>
        </w:rPr>
        <w:t xml:space="preserve">В целях обеспечения эффективного выполнения мероприятий муниципальной программы Тазовского района </w:t>
      </w:r>
      <w:r w:rsidR="00A317EC">
        <w:rPr>
          <w:rFonts w:ascii="PT Astra Serif" w:hAnsi="PT Astra Serif"/>
          <w:sz w:val="28"/>
          <w:szCs w:val="28"/>
        </w:rPr>
        <w:t>«Развитие образования</w:t>
      </w:r>
      <w:r w:rsidRPr="001D47B9">
        <w:rPr>
          <w:rFonts w:ascii="PT Astra Serif" w:hAnsi="PT Astra Serif"/>
          <w:sz w:val="28"/>
          <w:szCs w:val="28"/>
        </w:rPr>
        <w:t xml:space="preserve"> на 2015-2025 годы», на основании решения Думы Тазовского района от 16 декабря 2020 года № 8-2-75 «О бюджете Тазовского района на 2021 год и плановый период  2022 и 2023 годов», руководствуясь статей 44 Устава муниципального округа Тазовский район Ямало-Ненецкого автономного округа,  Администрация Тазовского района</w:t>
      </w:r>
    </w:p>
    <w:p w:rsidR="001D47B9" w:rsidRPr="001D47B9" w:rsidRDefault="001D47B9" w:rsidP="00A317EC">
      <w:pPr>
        <w:rPr>
          <w:rFonts w:ascii="PT Astra Serif" w:hAnsi="PT Astra Serif"/>
          <w:b/>
          <w:sz w:val="28"/>
          <w:szCs w:val="28"/>
        </w:rPr>
      </w:pPr>
    </w:p>
    <w:p w:rsidR="001D47B9" w:rsidRPr="001D47B9" w:rsidRDefault="001D47B9" w:rsidP="001D47B9">
      <w:pPr>
        <w:jc w:val="center"/>
        <w:rPr>
          <w:rFonts w:ascii="PT Astra Serif" w:hAnsi="PT Astra Serif"/>
          <w:b/>
          <w:sz w:val="28"/>
          <w:szCs w:val="28"/>
        </w:rPr>
      </w:pPr>
      <w:r w:rsidRPr="001D47B9">
        <w:rPr>
          <w:rFonts w:ascii="PT Astra Serif" w:hAnsi="PT Astra Serif"/>
          <w:b/>
          <w:sz w:val="28"/>
          <w:szCs w:val="28"/>
        </w:rPr>
        <w:t>П О С Т А Н О В Л Я Е Т :</w:t>
      </w:r>
    </w:p>
    <w:p w:rsidR="001D47B9" w:rsidRPr="001D47B9" w:rsidRDefault="001D47B9" w:rsidP="00A317EC">
      <w:pPr>
        <w:tabs>
          <w:tab w:val="left" w:pos="1260"/>
        </w:tabs>
        <w:spacing w:after="0"/>
        <w:ind w:firstLine="709"/>
        <w:jc w:val="both"/>
        <w:rPr>
          <w:rFonts w:ascii="PT Astra Serif" w:hAnsi="PT Astra Serif"/>
          <w:sz w:val="28"/>
          <w:szCs w:val="28"/>
        </w:rPr>
      </w:pPr>
      <w:r w:rsidRPr="001D47B9">
        <w:rPr>
          <w:rFonts w:ascii="PT Astra Serif" w:hAnsi="PT Astra Serif"/>
          <w:sz w:val="28"/>
          <w:szCs w:val="28"/>
        </w:rPr>
        <w:t xml:space="preserve">1. Утвердить прилагаемый детализированный перечень мероприятий подпрограмм муниципальной программы Тазовского района «Развитие образования на 2015-2025 годы» на  2021 год. </w:t>
      </w:r>
    </w:p>
    <w:p w:rsidR="001D47B9" w:rsidRPr="001D47B9" w:rsidRDefault="001D47B9" w:rsidP="00A317EC">
      <w:pPr>
        <w:tabs>
          <w:tab w:val="left" w:pos="709"/>
          <w:tab w:val="left" w:pos="993"/>
        </w:tabs>
        <w:spacing w:after="0"/>
        <w:ind w:firstLine="709"/>
        <w:jc w:val="both"/>
        <w:rPr>
          <w:rFonts w:ascii="PT Astra Serif" w:hAnsi="PT Astra Serif"/>
          <w:sz w:val="28"/>
          <w:szCs w:val="28"/>
        </w:rPr>
      </w:pPr>
      <w:r w:rsidRPr="001D47B9">
        <w:rPr>
          <w:rFonts w:ascii="PT Astra Serif" w:hAnsi="PT Astra Serif"/>
          <w:sz w:val="28"/>
          <w:szCs w:val="28"/>
        </w:rPr>
        <w:t>2. Настоящее постановление распространяется на правоотношения, возникшие с 01 января 2021 года.</w:t>
      </w:r>
    </w:p>
    <w:p w:rsidR="001D47B9" w:rsidRPr="001D47B9" w:rsidRDefault="001D47B9" w:rsidP="00A317EC">
      <w:pPr>
        <w:tabs>
          <w:tab w:val="left" w:pos="1134"/>
        </w:tabs>
        <w:spacing w:after="0"/>
        <w:jc w:val="both"/>
        <w:rPr>
          <w:rFonts w:ascii="PT Astra Serif" w:hAnsi="PT Astra Serif"/>
          <w:sz w:val="28"/>
          <w:szCs w:val="28"/>
        </w:rPr>
      </w:pPr>
      <w:r w:rsidRPr="001D47B9">
        <w:rPr>
          <w:rFonts w:ascii="PT Astra Serif" w:hAnsi="PT Astra Serif"/>
          <w:sz w:val="28"/>
          <w:szCs w:val="28"/>
        </w:rPr>
        <w:t xml:space="preserve">         3. Опубликовать настоящее постановление в районной газете «Советское Заполярье».</w:t>
      </w:r>
    </w:p>
    <w:p w:rsidR="001D47B9" w:rsidRDefault="001D47B9" w:rsidP="00A317EC">
      <w:pPr>
        <w:tabs>
          <w:tab w:val="left" w:pos="1134"/>
        </w:tabs>
        <w:spacing w:after="0"/>
        <w:ind w:firstLine="709"/>
        <w:jc w:val="both"/>
        <w:rPr>
          <w:rFonts w:ascii="PT Astra Serif" w:hAnsi="PT Astra Serif"/>
          <w:sz w:val="28"/>
          <w:szCs w:val="28"/>
        </w:rPr>
      </w:pPr>
      <w:r w:rsidRPr="001D47B9">
        <w:rPr>
          <w:rFonts w:ascii="PT Astra Serif" w:hAnsi="PT Astra Serif"/>
          <w:sz w:val="28"/>
          <w:szCs w:val="28"/>
        </w:rPr>
        <w:t>4. Контроль  за исполнением настоящего постановления возложить          на заместителя Главы Администрации Тазовского района по социальным вопросам.</w:t>
      </w:r>
    </w:p>
    <w:p w:rsidR="00A317EC" w:rsidRDefault="00A317EC" w:rsidP="00A317EC">
      <w:pPr>
        <w:tabs>
          <w:tab w:val="left" w:pos="1134"/>
        </w:tabs>
        <w:spacing w:after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A317EC" w:rsidRPr="001D47B9" w:rsidRDefault="00A317EC" w:rsidP="00A317EC">
      <w:pPr>
        <w:tabs>
          <w:tab w:val="left" w:pos="1134"/>
        </w:tabs>
        <w:spacing w:after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1D47B9" w:rsidRPr="001D47B9" w:rsidRDefault="001D47B9" w:rsidP="00A317EC">
      <w:pPr>
        <w:tabs>
          <w:tab w:val="left" w:pos="900"/>
          <w:tab w:val="left" w:pos="1080"/>
          <w:tab w:val="left" w:pos="1260"/>
        </w:tabs>
        <w:spacing w:after="0"/>
        <w:jc w:val="both"/>
        <w:rPr>
          <w:rFonts w:ascii="PT Astra Serif" w:hAnsi="PT Astra Serif"/>
          <w:sz w:val="28"/>
          <w:szCs w:val="24"/>
        </w:rPr>
      </w:pPr>
    </w:p>
    <w:p w:rsidR="001D47B9" w:rsidRPr="001D47B9" w:rsidRDefault="001D47B9" w:rsidP="00A317EC">
      <w:pPr>
        <w:spacing w:after="0"/>
        <w:rPr>
          <w:rFonts w:ascii="PT Astra Serif" w:hAnsi="PT Astra Serif"/>
          <w:sz w:val="28"/>
          <w:szCs w:val="28"/>
        </w:rPr>
      </w:pPr>
      <w:r w:rsidRPr="001D47B9">
        <w:rPr>
          <w:rFonts w:ascii="PT Astra Serif" w:hAnsi="PT Astra Serif"/>
          <w:sz w:val="28"/>
          <w:szCs w:val="28"/>
        </w:rPr>
        <w:t xml:space="preserve">Глава Тазовского  района                                                              </w:t>
      </w:r>
      <w:r w:rsidR="00A317EC">
        <w:rPr>
          <w:rFonts w:ascii="PT Astra Serif" w:hAnsi="PT Astra Serif"/>
          <w:sz w:val="28"/>
          <w:szCs w:val="28"/>
        </w:rPr>
        <w:t xml:space="preserve">          </w:t>
      </w:r>
      <w:r w:rsidRPr="001D47B9">
        <w:rPr>
          <w:rFonts w:ascii="PT Astra Serif" w:hAnsi="PT Astra Serif"/>
          <w:sz w:val="28"/>
          <w:szCs w:val="28"/>
        </w:rPr>
        <w:t xml:space="preserve">  В. П. Паршаков </w:t>
      </w:r>
    </w:p>
    <w:p w:rsidR="001D47B9" w:rsidRPr="001D47B9" w:rsidRDefault="001D47B9" w:rsidP="00A317EC">
      <w:pPr>
        <w:spacing w:after="0"/>
        <w:ind w:left="4956" w:hanging="36"/>
        <w:rPr>
          <w:rFonts w:ascii="PT Astra Serif" w:hAnsi="PT Astra Serif"/>
          <w:sz w:val="24"/>
          <w:szCs w:val="24"/>
        </w:rPr>
      </w:pPr>
    </w:p>
    <w:p w:rsidR="001D47B9" w:rsidRDefault="001D47B9" w:rsidP="00F73837">
      <w:pPr>
        <w:tabs>
          <w:tab w:val="left" w:pos="6096"/>
        </w:tabs>
        <w:spacing w:after="0" w:line="240" w:lineRule="auto"/>
        <w:ind w:left="10348"/>
        <w:rPr>
          <w:rFonts w:ascii="PT Astra Serif" w:hAnsi="PT Astra Serif" w:cs="Times New Roman"/>
          <w:sz w:val="24"/>
          <w:szCs w:val="24"/>
        </w:rPr>
        <w:sectPr w:rsidR="001D47B9" w:rsidSect="001D47B9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1D47B9" w:rsidRDefault="001D47B9" w:rsidP="00F73837">
      <w:pPr>
        <w:tabs>
          <w:tab w:val="left" w:pos="6096"/>
        </w:tabs>
        <w:spacing w:after="0" w:line="240" w:lineRule="auto"/>
        <w:ind w:left="10348"/>
        <w:rPr>
          <w:rFonts w:ascii="PT Astra Serif" w:hAnsi="PT Astra Serif" w:cs="Times New Roman"/>
          <w:sz w:val="24"/>
          <w:szCs w:val="24"/>
        </w:rPr>
      </w:pPr>
    </w:p>
    <w:p w:rsidR="001D47B9" w:rsidRDefault="001D47B9" w:rsidP="00F73837">
      <w:pPr>
        <w:tabs>
          <w:tab w:val="left" w:pos="6096"/>
        </w:tabs>
        <w:spacing w:after="0" w:line="240" w:lineRule="auto"/>
        <w:ind w:left="10348"/>
        <w:rPr>
          <w:rFonts w:ascii="PT Astra Serif" w:hAnsi="PT Astra Serif" w:cs="Times New Roman"/>
          <w:sz w:val="24"/>
          <w:szCs w:val="24"/>
        </w:rPr>
      </w:pPr>
    </w:p>
    <w:p w:rsidR="001D47B9" w:rsidRDefault="001D47B9" w:rsidP="00F73837">
      <w:pPr>
        <w:tabs>
          <w:tab w:val="left" w:pos="6096"/>
        </w:tabs>
        <w:spacing w:after="0" w:line="240" w:lineRule="auto"/>
        <w:ind w:left="10348"/>
        <w:rPr>
          <w:rFonts w:ascii="PT Astra Serif" w:hAnsi="PT Astra Serif" w:cs="Times New Roman"/>
          <w:sz w:val="24"/>
          <w:szCs w:val="24"/>
        </w:rPr>
      </w:pPr>
    </w:p>
    <w:p w:rsidR="001D47B9" w:rsidRDefault="001D47B9" w:rsidP="00F73837">
      <w:pPr>
        <w:tabs>
          <w:tab w:val="left" w:pos="6096"/>
        </w:tabs>
        <w:spacing w:after="0" w:line="240" w:lineRule="auto"/>
        <w:ind w:left="10348"/>
        <w:rPr>
          <w:rFonts w:ascii="PT Astra Serif" w:hAnsi="PT Astra Serif" w:cs="Times New Roman"/>
          <w:sz w:val="24"/>
          <w:szCs w:val="24"/>
        </w:rPr>
      </w:pPr>
    </w:p>
    <w:p w:rsidR="00F73837" w:rsidRPr="00351D9B" w:rsidRDefault="00F73837" w:rsidP="00F73837">
      <w:pPr>
        <w:tabs>
          <w:tab w:val="left" w:pos="6096"/>
        </w:tabs>
        <w:spacing w:after="0" w:line="240" w:lineRule="auto"/>
        <w:ind w:left="10348"/>
        <w:rPr>
          <w:rFonts w:ascii="PT Astra Serif" w:hAnsi="PT Astra Serif" w:cs="Times New Roman"/>
          <w:sz w:val="24"/>
          <w:szCs w:val="24"/>
        </w:rPr>
      </w:pPr>
      <w:r w:rsidRPr="00351D9B">
        <w:rPr>
          <w:rFonts w:ascii="PT Astra Serif" w:hAnsi="PT Astra Serif" w:cs="Times New Roman"/>
          <w:sz w:val="24"/>
          <w:szCs w:val="24"/>
        </w:rPr>
        <w:t>УТВЕРЖДЕН</w:t>
      </w:r>
    </w:p>
    <w:p w:rsidR="00F73837" w:rsidRPr="00707D7D" w:rsidRDefault="00F73837" w:rsidP="00F73837">
      <w:pPr>
        <w:tabs>
          <w:tab w:val="left" w:pos="6096"/>
        </w:tabs>
        <w:spacing w:after="0" w:line="240" w:lineRule="auto"/>
        <w:ind w:left="10348"/>
        <w:rPr>
          <w:rFonts w:ascii="PT Astra Serif" w:hAnsi="PT Astra Serif" w:cs="Times New Roman"/>
          <w:b/>
          <w:sz w:val="24"/>
          <w:szCs w:val="24"/>
        </w:rPr>
      </w:pPr>
    </w:p>
    <w:p w:rsidR="00F73837" w:rsidRPr="00351D9B" w:rsidRDefault="006D3DAC" w:rsidP="00F73837">
      <w:pPr>
        <w:tabs>
          <w:tab w:val="left" w:pos="6096"/>
        </w:tabs>
        <w:spacing w:after="0" w:line="240" w:lineRule="auto"/>
        <w:ind w:left="10348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п</w:t>
      </w:r>
      <w:r w:rsidR="00F73837" w:rsidRPr="00351D9B">
        <w:rPr>
          <w:rFonts w:ascii="PT Astra Serif" w:hAnsi="PT Astra Serif" w:cs="Times New Roman"/>
          <w:sz w:val="24"/>
          <w:szCs w:val="24"/>
        </w:rPr>
        <w:t xml:space="preserve">остановлением </w:t>
      </w:r>
    </w:p>
    <w:p w:rsidR="00F73837" w:rsidRPr="00351D9B" w:rsidRDefault="00F73837" w:rsidP="00F73837">
      <w:pPr>
        <w:spacing w:after="0" w:line="240" w:lineRule="auto"/>
        <w:ind w:left="5954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              </w:t>
      </w:r>
      <w:r w:rsidR="006D3DAC">
        <w:rPr>
          <w:rFonts w:ascii="PT Astra Serif" w:hAnsi="PT Astra Serif" w:cs="Times New Roman"/>
          <w:sz w:val="24"/>
          <w:szCs w:val="24"/>
        </w:rPr>
        <w:t xml:space="preserve"> </w:t>
      </w:r>
      <w:r w:rsidRPr="00351D9B">
        <w:rPr>
          <w:rFonts w:ascii="PT Astra Serif" w:hAnsi="PT Astra Serif" w:cs="Times New Roman"/>
          <w:sz w:val="24"/>
          <w:szCs w:val="24"/>
        </w:rPr>
        <w:t>Администрации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r w:rsidRPr="00351D9B">
        <w:rPr>
          <w:rFonts w:ascii="PT Astra Serif" w:hAnsi="PT Astra Serif" w:cs="Times New Roman"/>
          <w:sz w:val="24"/>
          <w:szCs w:val="24"/>
        </w:rPr>
        <w:t>Тазовского района</w:t>
      </w:r>
    </w:p>
    <w:p w:rsidR="00F73837" w:rsidRPr="00351D9B" w:rsidRDefault="00F73837" w:rsidP="00F73837">
      <w:pPr>
        <w:spacing w:after="0" w:line="240" w:lineRule="auto"/>
        <w:ind w:left="5954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            </w:t>
      </w:r>
      <w:r w:rsidR="006D3DAC">
        <w:rPr>
          <w:rFonts w:ascii="PT Astra Serif" w:hAnsi="PT Astra Serif" w:cs="Times New Roman"/>
          <w:sz w:val="24"/>
          <w:szCs w:val="24"/>
        </w:rPr>
        <w:t xml:space="preserve"> </w:t>
      </w:r>
      <w:r>
        <w:rPr>
          <w:rFonts w:ascii="PT Astra Serif" w:hAnsi="PT Astra Serif" w:cs="Times New Roman"/>
          <w:sz w:val="24"/>
          <w:szCs w:val="24"/>
        </w:rPr>
        <w:t xml:space="preserve">  </w:t>
      </w:r>
      <w:r w:rsidRPr="00351D9B">
        <w:rPr>
          <w:rFonts w:ascii="PT Astra Serif" w:hAnsi="PT Astra Serif" w:cs="Times New Roman"/>
          <w:sz w:val="24"/>
          <w:szCs w:val="24"/>
        </w:rPr>
        <w:t>от_______________ №____________</w:t>
      </w:r>
    </w:p>
    <w:p w:rsidR="00F73837" w:rsidRPr="007634EF" w:rsidRDefault="00F73837" w:rsidP="00F73837">
      <w:pPr>
        <w:pStyle w:val="ConsPlusNormal"/>
        <w:jc w:val="center"/>
        <w:rPr>
          <w:rFonts w:ascii="PT Astra Serif" w:hAnsi="PT Astra Serif"/>
          <w:b/>
          <w:szCs w:val="28"/>
        </w:rPr>
      </w:pPr>
    </w:p>
    <w:p w:rsidR="00F73837" w:rsidRPr="007634EF" w:rsidRDefault="00F73837" w:rsidP="00F73837">
      <w:pPr>
        <w:pStyle w:val="ConsPlusNormal"/>
        <w:jc w:val="center"/>
        <w:rPr>
          <w:rFonts w:ascii="PT Astra Serif" w:hAnsi="PT Astra Serif"/>
          <w:b/>
          <w:szCs w:val="28"/>
        </w:rPr>
      </w:pPr>
    </w:p>
    <w:p w:rsidR="00F73837" w:rsidRPr="007634EF" w:rsidRDefault="00F73837" w:rsidP="00F73837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Times New Roman" w:hAnsi="PT Astra Serif"/>
          <w:b/>
          <w:sz w:val="28"/>
          <w:szCs w:val="28"/>
        </w:rPr>
      </w:pPr>
      <w:r>
        <w:rPr>
          <w:rFonts w:ascii="PT Astra Serif" w:eastAsia="Times New Roman" w:hAnsi="PT Astra Serif"/>
          <w:b/>
          <w:sz w:val="28"/>
          <w:szCs w:val="28"/>
        </w:rPr>
        <w:t>Д</w:t>
      </w:r>
      <w:r w:rsidRPr="007634EF">
        <w:rPr>
          <w:rFonts w:ascii="PT Astra Serif" w:eastAsia="Times New Roman" w:hAnsi="PT Astra Serif"/>
          <w:b/>
          <w:sz w:val="28"/>
          <w:szCs w:val="28"/>
        </w:rPr>
        <w:t>ЕТАЛИЗИРОВАННЫЙ ПЕРЕЧЕНЬ</w:t>
      </w:r>
    </w:p>
    <w:p w:rsidR="00F73837" w:rsidRPr="007634EF" w:rsidRDefault="00F73837" w:rsidP="00F73837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Times New Roman" w:hAnsi="PT Astra Serif"/>
          <w:b/>
          <w:sz w:val="28"/>
          <w:szCs w:val="28"/>
        </w:rPr>
      </w:pPr>
      <w:r w:rsidRPr="007634EF">
        <w:rPr>
          <w:rFonts w:ascii="PT Astra Serif" w:eastAsia="Times New Roman" w:hAnsi="PT Astra Serif"/>
          <w:b/>
          <w:sz w:val="28"/>
          <w:szCs w:val="28"/>
        </w:rPr>
        <w:t>мероприятий подпрограмм муниципальной программы Тазовского района</w:t>
      </w:r>
    </w:p>
    <w:p w:rsidR="00F73837" w:rsidRPr="00920E38" w:rsidRDefault="00F73837" w:rsidP="00F73837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Times New Roman" w:hAnsi="PT Astra Serif"/>
          <w:b/>
          <w:sz w:val="28"/>
          <w:szCs w:val="28"/>
        </w:rPr>
      </w:pPr>
      <w:r>
        <w:rPr>
          <w:rFonts w:ascii="PT Astra Serif" w:eastAsia="Times New Roman" w:hAnsi="PT Astra Serif"/>
          <w:sz w:val="28"/>
          <w:szCs w:val="28"/>
        </w:rPr>
        <w:t xml:space="preserve"> </w:t>
      </w:r>
      <w:r w:rsidRPr="00920E38">
        <w:rPr>
          <w:rFonts w:ascii="PT Astra Serif" w:eastAsia="Times New Roman" w:hAnsi="PT Astra Serif"/>
          <w:b/>
          <w:sz w:val="28"/>
          <w:szCs w:val="28"/>
        </w:rPr>
        <w:t>«Развитие образования на 2015-2025 годы» на 202</w:t>
      </w:r>
      <w:r w:rsidR="00CF5143" w:rsidRPr="00CF5143">
        <w:rPr>
          <w:rFonts w:ascii="PT Astra Serif" w:eastAsia="Times New Roman" w:hAnsi="PT Astra Serif"/>
          <w:b/>
          <w:sz w:val="28"/>
          <w:szCs w:val="28"/>
        </w:rPr>
        <w:t>1</w:t>
      </w:r>
      <w:r w:rsidRPr="00920E38">
        <w:rPr>
          <w:rFonts w:ascii="PT Astra Serif" w:eastAsia="Times New Roman" w:hAnsi="PT Astra Serif"/>
          <w:b/>
          <w:sz w:val="28"/>
          <w:szCs w:val="28"/>
        </w:rPr>
        <w:t xml:space="preserve"> год</w:t>
      </w:r>
    </w:p>
    <w:p w:rsidR="00F73837" w:rsidRPr="007634EF" w:rsidRDefault="00F73837" w:rsidP="00F73837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Times New Roman" w:hAnsi="PT Astra Serif"/>
          <w:sz w:val="28"/>
          <w:szCs w:val="28"/>
        </w:rPr>
      </w:pPr>
    </w:p>
    <w:p w:rsidR="00ED0139" w:rsidRPr="007634EF" w:rsidRDefault="00F73837" w:rsidP="00F73837">
      <w:pPr>
        <w:widowControl w:val="0"/>
        <w:autoSpaceDE w:val="0"/>
        <w:autoSpaceDN w:val="0"/>
        <w:spacing w:after="0" w:line="240" w:lineRule="auto"/>
        <w:jc w:val="right"/>
        <w:rPr>
          <w:rFonts w:ascii="PT Astra Serif" w:eastAsia="Times New Roman" w:hAnsi="PT Astra Serif"/>
          <w:sz w:val="24"/>
          <w:szCs w:val="28"/>
        </w:rPr>
      </w:pPr>
      <w:r w:rsidRPr="007634EF">
        <w:rPr>
          <w:rFonts w:ascii="PT Astra Serif" w:eastAsia="Times New Roman" w:hAnsi="PT Astra Serif"/>
          <w:sz w:val="24"/>
          <w:szCs w:val="28"/>
        </w:rPr>
        <w:t>тыс. руб.</w:t>
      </w:r>
    </w:p>
    <w:tbl>
      <w:tblPr>
        <w:tblStyle w:val="a9"/>
        <w:tblW w:w="14992" w:type="dxa"/>
        <w:tblLook w:val="04A0"/>
      </w:tblPr>
      <w:tblGrid>
        <w:gridCol w:w="820"/>
        <w:gridCol w:w="5740"/>
        <w:gridCol w:w="2040"/>
        <w:gridCol w:w="1860"/>
        <w:gridCol w:w="1980"/>
        <w:gridCol w:w="2552"/>
      </w:tblGrid>
      <w:tr w:rsidR="005E4D05" w:rsidRPr="005E4D05" w:rsidTr="00A317EC">
        <w:trPr>
          <w:trHeight w:val="315"/>
        </w:trPr>
        <w:tc>
          <w:tcPr>
            <w:tcW w:w="820" w:type="dxa"/>
            <w:vMerge w:val="restart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740" w:type="dxa"/>
            <w:vMerge w:val="restart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Наименование муниципальной программы, ведомственной целевой программы, Подпрограммы, ответственного исполнителя, соисполнителя, мероприятия</w:t>
            </w:r>
          </w:p>
        </w:tc>
        <w:tc>
          <w:tcPr>
            <w:tcW w:w="2040" w:type="dxa"/>
            <w:vMerge w:val="restart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Объём   финансирования</w:t>
            </w:r>
          </w:p>
        </w:tc>
        <w:tc>
          <w:tcPr>
            <w:tcW w:w="6392" w:type="dxa"/>
            <w:gridSpan w:val="3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 том числе</w:t>
            </w:r>
          </w:p>
        </w:tc>
      </w:tr>
      <w:tr w:rsidR="005E4D05" w:rsidRPr="005E4D05" w:rsidTr="00A317EC">
        <w:trPr>
          <w:trHeight w:val="1950"/>
        </w:trPr>
        <w:tc>
          <w:tcPr>
            <w:tcW w:w="820" w:type="dxa"/>
            <w:vMerge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5740" w:type="dxa"/>
            <w:vMerge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vMerge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ведомственные расходы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 том числе ассигнования, распределяемые в ходе исполнения бюджета муниципального образования</w:t>
            </w:r>
          </w:p>
        </w:tc>
      </w:tr>
      <w:tr w:rsidR="005E4D05" w:rsidRPr="005E4D05" w:rsidTr="00A317EC">
        <w:trPr>
          <w:trHeight w:val="33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5E4D05" w:rsidRPr="005E4D05" w:rsidTr="00A317EC">
        <w:trPr>
          <w:trHeight w:val="90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Муниципальная программа  "Развитие образования" на 2015-2025 годы, (всего), в т.ч.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3 581 784,00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1 807 756,01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1 774 027,99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6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Ответственный исполнитель программы - Департамент образования Администрации Тазовского района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3 581 784,00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1 807 756,01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1 774 027,99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 (всего)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188 709,00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73 373,00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115 336,00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379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740" w:type="dxa"/>
            <w:noWrap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Подведомственные учреждения  (всего)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3 232 276,00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1 724 730,01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1 507 545,99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126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 xml:space="preserve">Соисполнитель подпрограммы  - Управление коммуникаций, строительства и жилищной политики Администрации Тазовского района (всего), 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160 799,00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9 653,00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151 146,00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112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Подпрограмма 1 «Содействие развитию дошкольного, общего, дополнительного и профессионального образования»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2 800 679,00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1 332 306,00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1 468 373,00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642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подпрограммы 1 Департамент образования (всего), </w:t>
            </w:r>
          </w:p>
        </w:tc>
        <w:tc>
          <w:tcPr>
            <w:tcW w:w="2040" w:type="dxa"/>
            <w:noWrap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2 800 679,00</w:t>
            </w:r>
          </w:p>
        </w:tc>
        <w:tc>
          <w:tcPr>
            <w:tcW w:w="1860" w:type="dxa"/>
            <w:noWrap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1 332 306,00</w:t>
            </w:r>
          </w:p>
        </w:tc>
        <w:tc>
          <w:tcPr>
            <w:tcW w:w="1980" w:type="dxa"/>
            <w:noWrap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1 468 373,00</w:t>
            </w:r>
          </w:p>
        </w:tc>
        <w:tc>
          <w:tcPr>
            <w:tcW w:w="2552" w:type="dxa"/>
            <w:noWrap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6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вт.ч.</w:t>
            </w:r>
          </w:p>
        </w:tc>
        <w:tc>
          <w:tcPr>
            <w:tcW w:w="2040" w:type="dxa"/>
            <w:noWrap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2 284,00</w:t>
            </w:r>
          </w:p>
        </w:tc>
        <w:tc>
          <w:tcPr>
            <w:tcW w:w="1860" w:type="dxa"/>
            <w:noWrap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571,00</w:t>
            </w:r>
          </w:p>
        </w:tc>
        <w:tc>
          <w:tcPr>
            <w:tcW w:w="1980" w:type="dxa"/>
            <w:noWrap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1 713,00</w:t>
            </w:r>
          </w:p>
        </w:tc>
        <w:tc>
          <w:tcPr>
            <w:tcW w:w="2552" w:type="dxa"/>
            <w:noWrap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402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740" w:type="dxa"/>
            <w:noWrap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 (всего), в т.ч.</w:t>
            </w:r>
          </w:p>
        </w:tc>
        <w:tc>
          <w:tcPr>
            <w:tcW w:w="2040" w:type="dxa"/>
            <w:noWrap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2 798 395,00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1 331 735,00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1 466 660,00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63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 xml:space="preserve">Основное мероприятие 1 «Содействие развитию дошкольного образования» </w:t>
            </w:r>
          </w:p>
        </w:tc>
        <w:tc>
          <w:tcPr>
            <w:tcW w:w="2040" w:type="dxa"/>
            <w:noWrap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836 260,00</w:t>
            </w:r>
          </w:p>
        </w:tc>
        <w:tc>
          <w:tcPr>
            <w:tcW w:w="1860" w:type="dxa"/>
            <w:noWrap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578 753,00</w:t>
            </w:r>
          </w:p>
        </w:tc>
        <w:tc>
          <w:tcPr>
            <w:tcW w:w="1980" w:type="dxa"/>
            <w:noWrap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257 507,00</w:t>
            </w:r>
          </w:p>
        </w:tc>
        <w:tc>
          <w:tcPr>
            <w:tcW w:w="2552" w:type="dxa"/>
            <w:noWrap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63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основного мероприятия 1 Департамент образования (всего), </w:t>
            </w:r>
          </w:p>
        </w:tc>
        <w:tc>
          <w:tcPr>
            <w:tcW w:w="2040" w:type="dxa"/>
            <w:noWrap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836 260,00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578 753,00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257 507,00</w:t>
            </w:r>
          </w:p>
        </w:tc>
        <w:tc>
          <w:tcPr>
            <w:tcW w:w="2552" w:type="dxa"/>
            <w:noWrap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вт.ч.</w:t>
            </w:r>
          </w:p>
        </w:tc>
        <w:tc>
          <w:tcPr>
            <w:tcW w:w="2040" w:type="dxa"/>
            <w:noWrap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noWrap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noWrap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noWrap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31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учреждения, из них:</w:t>
            </w:r>
          </w:p>
        </w:tc>
        <w:tc>
          <w:tcPr>
            <w:tcW w:w="2040" w:type="dxa"/>
            <w:noWrap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836 260,00</w:t>
            </w:r>
          </w:p>
        </w:tc>
        <w:tc>
          <w:tcPr>
            <w:tcW w:w="1860" w:type="dxa"/>
            <w:noWrap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578 753,00</w:t>
            </w:r>
          </w:p>
        </w:tc>
        <w:tc>
          <w:tcPr>
            <w:tcW w:w="1980" w:type="dxa"/>
            <w:noWrap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257 507,00</w:t>
            </w:r>
          </w:p>
        </w:tc>
        <w:tc>
          <w:tcPr>
            <w:tcW w:w="2552" w:type="dxa"/>
            <w:noWrap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72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Мероприятие  1.1 Расходы на обеспечение функций казенных учреждений</w:t>
            </w:r>
          </w:p>
        </w:tc>
        <w:tc>
          <w:tcPr>
            <w:tcW w:w="2040" w:type="dxa"/>
            <w:noWrap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18 130,00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18 130,00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9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Находкинская школа- интернат начального общего образования (всего), в т.ч.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18 130,00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18 130,00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81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Мероприятие 1.2. Расходы на предоставление субсидий бюджетным учреждениям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560 623,00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560 623,00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7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 дошкольное образовательное учреждение детский сад «Звездочка»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35 013,00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35 013,00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379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34 268,00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34 268,00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379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745,00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745,00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3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 дошкольное образовательное учреждение детский сад «Северяночка»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46 501,00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46 501,00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379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34 268,00</w:t>
            </w:r>
          </w:p>
        </w:tc>
        <w:tc>
          <w:tcPr>
            <w:tcW w:w="1860" w:type="dxa"/>
            <w:noWrap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45456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379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745,00</w:t>
            </w:r>
          </w:p>
        </w:tc>
        <w:tc>
          <w:tcPr>
            <w:tcW w:w="1860" w:type="dxa"/>
            <w:noWrap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1045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7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«Радуга», в том числе: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121 412,00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121 412,00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379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118 907,00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118 907,00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379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2 505,00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2 505,00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100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«Теремок», в том числе: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40 963,00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40 963,00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379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40 147,00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40 147,00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379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816,00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816,00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1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«Солнышко», в том числе: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31 569,00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31 569,00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379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30 569,00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30 569,00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379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9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«Белый медвежонок», в том числе: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29 606,00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29 606,00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379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28 751,00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28 751,00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379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855,00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855,00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9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«Сказка», в том числе: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33 156,00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33 156,00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379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32 217,00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32 217,00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379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939,00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939,00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108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«Рыбка», в том числе: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62 136,00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62 136,00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402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60 797,00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60 797,00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402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1 339,00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1 339,00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7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«Оленёнок», в том числе: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160 267,00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160 267,00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379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157 267,00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157 267,00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379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168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Мероприятие 1.3.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257 507,00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257 507,00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121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Находкинская школа- интернат начального общего образования (всего), в т.ч.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9 669,00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9 669,00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7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 дошкольное образовательное учреждение детский сад «Звездочка»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14 856,00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14 856,00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379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14 856,00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14 856,00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379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108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 дошкольное образовательное учреждение детский сад «Северяночка»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12 459,00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12 459,00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379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12 459,00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12 459,00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379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1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«Радуга», в том числе: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58 271,00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58 271,00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379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58 271,00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58 271,00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379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6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«Теремок», в том числе: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21 248,00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21 248,00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379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56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21 248,00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21 248,00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379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6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«Солнышко», в том числе: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19 731,00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19 731,00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379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19 731,00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19 731,00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379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109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«Белый медвежонок», в том числе: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20 744,00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20 744,00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379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20 744,00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20 744,00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379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106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«Сказка», в том числе: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18 450,00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18 450,00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379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18 450,00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18 450,00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379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114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«Рыбка», в том числе: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22 446,00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22 446,00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379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22 446,00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22 446,00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379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76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«Оленёнок», в том числе: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59 633,00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59 633,00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379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71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59 633,00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59 633,00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379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6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Основное мероприятие 2 «Содействие развитию общего образования»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1 847 445,00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638 329,00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1 209 116,00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642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основного мероприятия 2 Департамент образования (всего), 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1 847 445,00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638 329,00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1 209 116,00</w:t>
            </w:r>
          </w:p>
        </w:tc>
        <w:tc>
          <w:tcPr>
            <w:tcW w:w="2552" w:type="dxa"/>
            <w:noWrap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6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вт.ч.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1 563,00</w:t>
            </w:r>
          </w:p>
        </w:tc>
        <w:tc>
          <w:tcPr>
            <w:tcW w:w="1860" w:type="dxa"/>
            <w:noWrap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noWrap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1 563,00</w:t>
            </w:r>
          </w:p>
        </w:tc>
        <w:tc>
          <w:tcPr>
            <w:tcW w:w="2552" w:type="dxa"/>
            <w:noWrap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402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(всего),из них: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1 845 882,00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638 329,00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1 207 553,00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Мероприятие  2.1 Расходы на обеспечение функций казенных  организаций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545 039,00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545 039,00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Газ-Салинская средняя общеобразовательная школа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49 023,00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49 023,00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9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Тазовская школа- интернат среднего общего образования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169 981,00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169 981,00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Гыданская школа- интернат среднего общего образования имени Н.И.Яптунай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259 795,00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259 795,00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100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Антипаютинская школа- интернат среднего общего образования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50 959,00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50 959,00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100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82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Находкинская школа- интернат начального общего образования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15 281,00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15 281,00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100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Мероприятие 2.2. Расходы на предоставление субсидий бюджетным учреждениям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87 488,00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87 488,00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103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Тазовская средняя общеобразовательная школа, в том числе: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87 488,00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87 488,00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402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84 288,00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84 288,00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402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3 200,00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3 200,00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100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Мероприятие 2.3. Мероприятия, направленные на развитие системы образования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96 626,00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5 802,00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90 824,00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Газ-Салинская средняя общеобразовательная школа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1 064,00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64,00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9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Тазовская школа- интернат среднего общего образования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3 300,00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3 100,00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Гыданская школа- интернат среднего общего образования имени Н.И.Яптунай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1 064,00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64,00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100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Антипаютинская школа- интернат среднего общего образования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89 069,00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5 345,00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83 724,00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100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92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Находкинская школа- интернат начального общего образования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852,00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52,00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103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Тазовская средняя общеобразовательная школа, в том числе: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1 277,00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77,00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1 200,00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402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402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1 277,00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77,00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1 200,00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325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Мероприятие  2.4. Осуществление государственных полномочий по обеспечению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1 118 292,00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1 118 292,00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82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основного мероприятия 3 Департамент образования (всего), 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1 118 292,00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1 118 292,00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67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вт.ч.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1 563,00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1 563,00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63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из них: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1 116 729,00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1 116 729,00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100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100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казённое общеобразовательное учреждение Гыданская школа- интернат среднего общего образования имени Н.И.Яптунай( всего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238 343,00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238 343,00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112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Тазовская средняя общеобразовательная школа, в том числе: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175 994,00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175 994,00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52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175 994,00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175 994,00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49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9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казённое общеобразовательное учреждение Газ-Салинская средняя общеобразовательная школа 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122 724,00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122 724,00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114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казённое общеобразовательное учреждение Тазовская школ- интернат среднего общего образования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354 801,00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354 801,00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казённое общеобразовательное учреждение Антипаютинская школа- интернат среднего общего образования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193 223,00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193 223,00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105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казённое общеобразовательное учреждение Находкинская школа- интернат начального общего образования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31 644,00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31 644,00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6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Основное мероприятие  3 «Содействие развитию дополнительного образования»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112 150,00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112 150,00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642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основного мероприятия 3 Департамент образования (всего), 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112 150,00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112 150,00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noWrap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6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110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вт.ч.</w:t>
            </w:r>
          </w:p>
        </w:tc>
        <w:tc>
          <w:tcPr>
            <w:tcW w:w="2040" w:type="dxa"/>
            <w:noWrap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noWrap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noWrap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noWrap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402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из них: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112 150,00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112 150,00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88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Мероприятие 2.2. Расходы на предоставление субсидий бюджетным учреждениям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112 150,00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112 150,00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127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образовательное учреждение дополнительного образования «Тазовский районный дом творчества», в том числе: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65 597,00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65 597,00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402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64 622,00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64 622,00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402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975,00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975,00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102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образовательное учреждение дополнительного образования «Газ-Салинский детско-юношеский центр», в том числе: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46 553,00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46 553,00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402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46 000,00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46 000,00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402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553,00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553,00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66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Основное мероприятие 4 «Содействие развитию профессионального образования».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721,00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571,00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5E4D05" w:rsidRPr="005E4D05" w:rsidTr="00A317EC">
        <w:trPr>
          <w:trHeight w:val="642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основного мероприятия 4 Департамент образования (всего)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721,00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571,00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6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вт.ч.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721,00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571,00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402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из них: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115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123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Мероприятие 4.1. Осуществление государственных полномочий по предоставлению целевой образовательной субсидии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69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основного мероприятия 4 Департамент образования (всего)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вт.ч.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402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из них: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7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Мероприятие 4.2. Целевая подготовка специалистов с высшим профессиональным образованием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571,00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571,00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67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основного мероприятия 4 Департамент образования (всего)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571,00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571,00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100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вт.ч.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571,00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571,00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55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из них: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145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Основное мероприятие  7 "Школьное партисипаторное бюджетирование в рамках реализации проекта «Бюджетная инициатива граждан»"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2 400,00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2 400,00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5E4D05" w:rsidRPr="005E4D05" w:rsidTr="00A317EC">
        <w:trPr>
          <w:trHeight w:val="642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основного мероприятия 7 Департамент образования (всего)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2 400,00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2 400,00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6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133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вт.ч.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402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из них: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2 400,00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2 400,00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78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Мероприятие 7.1. Расходы на обеспечение функций казенных  организаций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112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Газ-Салинская средняя общеобразовательная школа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6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Тазовская школ- интернат среднего общего образования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106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Гыданская школа- интернат среднего общего образования имени Н.И.Яптунай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9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Антипаютинская школа- интернат среднего общего образования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111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Находкинская школа- интернат начального общего образования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112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Мероприятие 7.2. Расходы на предоставление субсидий бюджетным учреждениям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109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142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Тазовская средняя общеобразовательная школа, в том числе: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52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61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78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Основное мероприятие  8 «Национальный  проект «Образование»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1 703,00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103,00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1 600,00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642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основного мероприятия 8 Департамент образования (всего)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1 703,00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103,00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1 600,00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6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вт.ч.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402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из них: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1 703,00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103,00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1 600,00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72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Мероприятие 8.1 «Муниципальный проект «Современная школа»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1 703,00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103,00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1 600,00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19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 мероприятия 8.1. -  Департамент образования  Администрации Тазовского района 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1 703,00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103,00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1 600,00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6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вт.ч.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379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из них: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1 703,00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103,00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1 600,00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9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Тазовская средняя общеобразовательная школа 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1 703,00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103,00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1 600,00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112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154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Подпрограмма 2  «Обеспечение мер социальной поддержки в сфере образования»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114 327,00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114 327,00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E4D05" w:rsidRPr="005E4D05" w:rsidTr="00A317EC">
        <w:trPr>
          <w:trHeight w:val="642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подпрограммы 2 Департамент образования (всего), 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114 327,00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114 327,00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E4D05" w:rsidRPr="005E4D05" w:rsidTr="00A317EC">
        <w:trPr>
          <w:trHeight w:val="96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вт.ч.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97 277,00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97 277,00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402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5740" w:type="dxa"/>
            <w:noWrap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 (всего), в т.ч.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17 050,00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17 050,00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Основное мероприятие 1 «Меры социальной поддержки детям-сиротам и детей, оставшихся без попечения родителей»</w:t>
            </w:r>
          </w:p>
        </w:tc>
        <w:tc>
          <w:tcPr>
            <w:tcW w:w="2040" w:type="dxa"/>
            <w:noWrap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76 555,00</w:t>
            </w:r>
          </w:p>
        </w:tc>
        <w:tc>
          <w:tcPr>
            <w:tcW w:w="1860" w:type="dxa"/>
            <w:noWrap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noWrap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76 555,00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63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основного мероприятия 1 Департамент образования (всего), 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76 555,00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76 555,00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6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(всего), в т.ч.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76 555,00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76 555,00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402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 в т.ч.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6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Основное мероприятие 2 «Меры социальной поддержки семьям, имеющим детей дошкольного возраста»</w:t>
            </w:r>
          </w:p>
        </w:tc>
        <w:tc>
          <w:tcPr>
            <w:tcW w:w="2040" w:type="dxa"/>
            <w:noWrap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27 570,00</w:t>
            </w:r>
          </w:p>
        </w:tc>
        <w:tc>
          <w:tcPr>
            <w:tcW w:w="1860" w:type="dxa"/>
            <w:noWrap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noWrap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27 570,00</w:t>
            </w:r>
          </w:p>
        </w:tc>
        <w:tc>
          <w:tcPr>
            <w:tcW w:w="2552" w:type="dxa"/>
            <w:noWrap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63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основного мероприятия 2 Департамент образования (всего), 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27 570,00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27 570,00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6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(всего), в т.ч.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20 722,00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20 722,00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402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из них: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6 848,00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6 848,00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166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казённое общеобразовательное учреждение Находкинская школа- интернат начального общего образования 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«Звездочка»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«Северяночка»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69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«Радуга»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1 200,00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1 200,00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63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«Теремок»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«Солнышко»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«Белый медвежонок»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78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«Сказка»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78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«Рыбка»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395,00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395,00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100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«Олененок»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1 153,00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1 153,00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176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Основное мероприятие 3 «Меры социальной поддержки работникам муниципальных учреждений»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10 202,00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10 202,00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63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основного мероприятия 3 Департамент образования (всего), 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10 202,00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10 202,00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6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(всего), в т.ч.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55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179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учреждения(всего), из них: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10 202,00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10 202,00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«Звездочка»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342,00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342,00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«Северяночка»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158,00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158,00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75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«Радуга»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1 158,00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1 158,00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63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«Теремок»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«Солнышко»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«Белый медвежонок»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1 026,00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1 026,00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69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«Сказка»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69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187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«Рыбка»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578,00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578,00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3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«Олененок»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1 218,00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1 218,00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189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Тазовская средняя общеобразовательная школа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1 246,00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1 246,00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Газ-Салинская средняя общеобразовательная школа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442,00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442,00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Тазовская школа- интернат среднего общего образования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1 806,00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1 806,00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Гыданская школа- интернат среднего общего образования имени Н.И.Яптунай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536,00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536,00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Антипаютинская  школа- интернат среднего общего образования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1 004,00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1 004,00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Находкинская школа- интернат начального общего образования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96,00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96,00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образовательное учреждение дополнительного образования «Тазовский районный Дом творчества»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образовательное учреждение дополнительного образования «Газ-Салинский детско-юношеский центр»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292,00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292,00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126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197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учреждение «Дирекция по финансово-экономическому сопровождению и организационно-техническому обслуживанию муниципальной системы образования»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70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Подпрограмма 3 "Модернизация системы  образования"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176 977,00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16 178,00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642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подпрограммы 3 Департамент образования (всего), 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176 977,00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16 178,00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6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вт.ч.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9 002,00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9 002,00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42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5740" w:type="dxa"/>
            <w:noWrap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Подведомственные учреждения  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7 176,00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7 176,00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105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Соисполнитель подпрограммы 3  - Управление коммуникаций, строительства и жилищной политики Администрации Тазовского района (всего), 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160 799,00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9 653,00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151 146,00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6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Основное мероприятие 1 «Совершенствование системы образования»</w:t>
            </w:r>
          </w:p>
        </w:tc>
        <w:tc>
          <w:tcPr>
            <w:tcW w:w="2040" w:type="dxa"/>
            <w:noWrap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16 178,00</w:t>
            </w:r>
          </w:p>
        </w:tc>
        <w:tc>
          <w:tcPr>
            <w:tcW w:w="1860" w:type="dxa"/>
            <w:noWrap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16 178,00</w:t>
            </w:r>
          </w:p>
        </w:tc>
        <w:tc>
          <w:tcPr>
            <w:tcW w:w="1980" w:type="dxa"/>
            <w:noWrap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63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основного мероприятия 1 Департамент образования (всего), 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16 178,00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16 178,00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вт.ч.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9 002,00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9 002,00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37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из них: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7 176,00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7 176,00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76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Мероприятие 1.1 Ежегодные премии главы Тазовского района за выдающиеся достижения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735,00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735,00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81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 мероприятия 1 Департамент образования (всего), 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735,00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735,00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105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209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вт.ч.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735,00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735,00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37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из них: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73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Мероприятие 1.2. Реализация мероприятий, направленных на развитие системы образования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15 443,00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15 443,00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70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 мероприятия 1 Департамент образования (всего), 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15 443,00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15 443,00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6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вт.ч.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8 267,00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8 267,00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37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из них: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7 176,00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7 176,00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Тазовская средняя общеобразовательная школа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Газ-Салинская средняя общеобразовательная школа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 Тазовская школ- интернат среднего общего образования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Антипаютинская  школа- интернат среднего общего образования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219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Гыданская школа- интернат среднего общего образования имени Н.И.Яптунай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220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образовательное учреждение дополнительного образования «Тазовский районный Дом творчества»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550,00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550,00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образовательное учреждение дополнительного образования «Газ-Салинский детско-юношеский центр»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447,00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447,00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«Солнышко»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1 008,00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1 008,00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«Олененок»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1 008,00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1 008,00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63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«Теремок»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746,00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746,00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63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«Рыбка»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924,00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924,00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«Белый медвежонок»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743,00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743,00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72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227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«Сказка»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1 007,00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1 007,00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69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«Радуга»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743,00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743,00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229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«Северяночка»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230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Находкинская школа- интернат начального общего образования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132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Основное мероприятие 2 «Реализация мероприятий по капитальному ремонту и устройству оборудования объектов муниципальной собственности"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160 799,00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9 653,00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151 146,00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63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232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основного мероприятия 2 Департамент образования (всего), 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233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вт.ч.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402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из них: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136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235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Соисполнитель – Управление коммуникаций, строительства и жилищной политики Администрации Тазовского района (всего), в том числе подведомственные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160 799,00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9 653,00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151 146,00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7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236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учреждение «Управление капитального строительства Тазовского района»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160 799,00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9 653,00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151 146,00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103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 xml:space="preserve">Подпрограмма 4 «Совершенствование организации питания в общеобразовательных организациях Тазовского района» 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200 081,00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176 245,01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23 835,99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642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238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подпрограммы 4 Департамент образования (всего), 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200 081,00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176 245,01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23 835,99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6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239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вт.ч.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402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240</w:t>
            </w:r>
          </w:p>
        </w:tc>
        <w:tc>
          <w:tcPr>
            <w:tcW w:w="5740" w:type="dxa"/>
            <w:noWrap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Подведомственные учреждения  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200 081,00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176 245,01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23 835,99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6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Основное мероприятие 1 «Организация питания учащихся в общеобразовательных организациях»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200 081,00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176 245,01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23 835,99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0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подпрограммы 4 Департамент образования (всего), 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200 081,00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176 245,01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23 835,99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100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243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вт.ч.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43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740" w:type="dxa"/>
            <w:noWrap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Подведомственные учреждения  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200 081,00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176 245,01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23 835,99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127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Мероприятие 1.1 «Мероприятия по организации питания в общеобразовательных организациях»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175 882,00</w:t>
            </w:r>
          </w:p>
        </w:tc>
        <w:tc>
          <w:tcPr>
            <w:tcW w:w="1860" w:type="dxa"/>
            <w:noWrap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175 882,00</w:t>
            </w:r>
          </w:p>
        </w:tc>
        <w:tc>
          <w:tcPr>
            <w:tcW w:w="1980" w:type="dxa"/>
            <w:noWrap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246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основного мероприятия 1 Департамент образования (всего), в т.ч.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175 882,00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175 882,00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вт.ч.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39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248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Подведомственное учреждение (всего), в том числе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175 882,00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175 882,00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249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Газ-Салинская средняя общеобразовательная школа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16 005,00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16 005,00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Муниципальное бюджетное общеобразовательное учреждение Тазовская средняя общеобразовательная школа районные(иные субсидии)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sz w:val="24"/>
                <w:szCs w:val="24"/>
              </w:rPr>
              <w:t>41 290,00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sz w:val="24"/>
                <w:szCs w:val="24"/>
              </w:rPr>
              <w:t>41 290,00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 Тазовская школ- интернат среднего общего образования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47 734,00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47 734,00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 Гыданская школ- интернат среднего общего образования имени Н.И.Яптунай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46 333,00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46 333,00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 Антипаюта школ- интернат среднего общего образования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21 866,00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21 866,00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 Находкинская школ- интернат среднего общего образования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2 654,00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2 654,00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157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Мероприятие 1.2  «Организация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организациях»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24 199,00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363,01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23 835,99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основного мероприятия 1 Департамент образования (всего), в т.ч.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24 199,00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363,01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23 835,99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257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вт.ч.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31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258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Подведомственное учреждение (всего), в том числе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24 199,00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363,01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23 835,99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259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Газ-Салинская средняя общеобразовательная школа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3 175,22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47,63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3 127,59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260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Муниципальное бюджетное общеобразовательное учреждение Тазовская средняя общеобразовательная школа районные(иные субсидии)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9 286,00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140,18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9 145,82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31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261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31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262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9 286,00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140,18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9 145,82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263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 Тазовская школ- интернат среднего общего образования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3 447,84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51,72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3 396,12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 Гыданская школ- интернат среднего общего образования имени Н.И.Яптунай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5 131,66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76,98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5 054,68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265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 Антипаюта школ- интернат среднего общего образования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2 404,57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35,19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2 369,38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266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 Находкинская школ- интернат среднего общего образования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753,71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11,31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742,40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88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267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 xml:space="preserve">Подпрограмма 5 «Реализация отдельных мероприятий в сфере образования» 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209 574,00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209 574,00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642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268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подпрограммы 5 Департамент образования (всего), 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209 574,00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209 574,00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6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269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вт.ч.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402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5740" w:type="dxa"/>
            <w:noWrap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Подведомственные учреждения  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209 574,00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209 574,00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132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271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Основное мероприятие 1 «Организация материально-технического и финансово - экономического обеспечения в сфере образования»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209 574,00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209 574,00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63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основного мероприятия 1 Департамент образования (всего), 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209 574,00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209 574,00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вт.ч.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31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274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Подведомственное учреждение (всего), в том числе: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209 574,00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209 574,00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63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275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Мероприятие 1.1. «Расходы на обеспечение функций казенных учреждений»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130 567,00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130 567,00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63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276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мероприятия 1.1 Департамент образования (всего), 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130 567,00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130 567,00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277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вт.ч.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31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278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Подведомственное учреждение (всего), в том числе: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130 567,00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130 567,00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126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279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учреждение «Дирекция по финансово-экономическому сопровождению и организационно-техническому обслуживанию муниципальной системы образования»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130 567,00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130 567,00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63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Мероприятие 1.2. «Мероприятия по организации сбора и вывоза детей»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79 007,00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79 007,00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63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281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мероприятия 1.2 Департамент образования (всего), 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79 007,00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79 007,00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282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вт.ч.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31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283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Подведомственное учреждение (всего), в том числе: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79 007,00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79 007,00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126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284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учреждение «Дирекция по финансово-экономическому сопровождению и организационно-техническому обслуживанию муниципальной системы образования»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79 007,00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79 007,00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285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Мероприятие 1.3. «Мероприятия, связанные с профилактикой и устранением последствий распространения короновирусной инфекции»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63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286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мероприятия 1.2 Департамент образования (всего), 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287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вт.ч.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31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Подведомственное учреждение (всего), в том числе: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126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289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учреждение «Дирекция по финансово-экономическому сопровождению и организационно-техническому обслуживанию муниципальной системы образования»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105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 xml:space="preserve">Подпрограмма 8 «Обеспечение реализации муниципальной программы» 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80 146,00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63 800,00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16 346,00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642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291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подпрограммы 8  -Департамент образования Администрации Тазовского района 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80 146,00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63 800,00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16 346,00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6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292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 т.ч.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80 146,00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63 800,00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16 346,00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402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293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Подведомственное учреждение (всего), из них: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826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294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Основное мероприятие  1"Руководство и управление в сфере установленных функций органов местного самоуправления"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80 146,00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63 800,00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16 346,00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295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основного мероприятия   -Департамент образования Администрации Тазовского района 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80 146,00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63 800,00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16 346,00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296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 т.ч.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80 146,00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63 800,00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16 346,00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63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297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Мероприятие 1.1 "Обеспечение деятельности органов местного самоуправления"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63 800,00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63 800,00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298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 мероприятия 1.1   -Департамент образования Администрации Тазовского района 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63 800,00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63 800,00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299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 т.ч.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63 800,00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63 800,00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1260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Мероприятие 1.2 "Осуществление государственных полномочий по организации и осуществлению деятельности по опеке и попечительству над несовершеннолетними"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16 346,00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16 346,00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301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 мероприятия 1.1   -Департамент образования Администрации Тазовского района 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16 346,00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16 346,00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4D05" w:rsidRPr="005E4D05" w:rsidTr="00A317EC">
        <w:trPr>
          <w:trHeight w:val="945"/>
        </w:trPr>
        <w:tc>
          <w:tcPr>
            <w:tcW w:w="82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302</w:t>
            </w:r>
          </w:p>
        </w:tc>
        <w:tc>
          <w:tcPr>
            <w:tcW w:w="5740" w:type="dxa"/>
            <w:hideMark/>
          </w:tcPr>
          <w:p w:rsidR="005E4D05" w:rsidRPr="005E4D05" w:rsidRDefault="005E4D05" w:rsidP="005E4D0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 т.ч.</w:t>
            </w:r>
          </w:p>
        </w:tc>
        <w:tc>
          <w:tcPr>
            <w:tcW w:w="204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16 346,00</w:t>
            </w:r>
          </w:p>
        </w:tc>
        <w:tc>
          <w:tcPr>
            <w:tcW w:w="186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0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16 346,00</w:t>
            </w:r>
          </w:p>
        </w:tc>
        <w:tc>
          <w:tcPr>
            <w:tcW w:w="2552" w:type="dxa"/>
            <w:hideMark/>
          </w:tcPr>
          <w:p w:rsidR="005E4D05" w:rsidRPr="005E4D05" w:rsidRDefault="005E4D05" w:rsidP="005E4D0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5E4D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F73837" w:rsidRPr="007634EF" w:rsidRDefault="00F73837" w:rsidP="00F73837">
      <w:pPr>
        <w:widowControl w:val="0"/>
        <w:autoSpaceDE w:val="0"/>
        <w:autoSpaceDN w:val="0"/>
        <w:spacing w:after="0" w:line="240" w:lineRule="auto"/>
        <w:jc w:val="right"/>
        <w:rPr>
          <w:rFonts w:ascii="PT Astra Serif" w:eastAsia="Times New Roman" w:hAnsi="PT Astra Serif"/>
          <w:sz w:val="24"/>
          <w:szCs w:val="28"/>
        </w:rPr>
      </w:pPr>
    </w:p>
    <w:sectPr w:rsidR="00F73837" w:rsidRPr="007634EF" w:rsidSect="00F7383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107D" w:rsidRDefault="00E7107D" w:rsidP="00093D1F">
      <w:pPr>
        <w:spacing w:after="0" w:line="240" w:lineRule="auto"/>
      </w:pPr>
      <w:r>
        <w:separator/>
      </w:r>
    </w:p>
  </w:endnote>
  <w:endnote w:type="continuationSeparator" w:id="1">
    <w:p w:rsidR="00E7107D" w:rsidRDefault="00E7107D" w:rsidP="00093D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107D" w:rsidRDefault="00E7107D" w:rsidP="00093D1F">
      <w:pPr>
        <w:spacing w:after="0" w:line="240" w:lineRule="auto"/>
      </w:pPr>
      <w:r>
        <w:separator/>
      </w:r>
    </w:p>
  </w:footnote>
  <w:footnote w:type="continuationSeparator" w:id="1">
    <w:p w:rsidR="00E7107D" w:rsidRDefault="00E7107D" w:rsidP="00093D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73837"/>
    <w:rsid w:val="00023B47"/>
    <w:rsid w:val="000247F2"/>
    <w:rsid w:val="0003511F"/>
    <w:rsid w:val="000814F8"/>
    <w:rsid w:val="00093D1F"/>
    <w:rsid w:val="00096AB7"/>
    <w:rsid w:val="000E0524"/>
    <w:rsid w:val="000E2DD5"/>
    <w:rsid w:val="000E5E19"/>
    <w:rsid w:val="00106B86"/>
    <w:rsid w:val="00115C0D"/>
    <w:rsid w:val="00121161"/>
    <w:rsid w:val="00161335"/>
    <w:rsid w:val="00165798"/>
    <w:rsid w:val="00172E8B"/>
    <w:rsid w:val="001748B9"/>
    <w:rsid w:val="001757F3"/>
    <w:rsid w:val="00184521"/>
    <w:rsid w:val="001B1701"/>
    <w:rsid w:val="001B4702"/>
    <w:rsid w:val="001B7CB7"/>
    <w:rsid w:val="001D47B9"/>
    <w:rsid w:val="001D5A26"/>
    <w:rsid w:val="002029AC"/>
    <w:rsid w:val="002055F2"/>
    <w:rsid w:val="00220BB8"/>
    <w:rsid w:val="00230345"/>
    <w:rsid w:val="00230AD3"/>
    <w:rsid w:val="00241AC7"/>
    <w:rsid w:val="0024294C"/>
    <w:rsid w:val="0025129E"/>
    <w:rsid w:val="00266C00"/>
    <w:rsid w:val="00274E2E"/>
    <w:rsid w:val="00276E15"/>
    <w:rsid w:val="00277478"/>
    <w:rsid w:val="0028058C"/>
    <w:rsid w:val="002D7BB0"/>
    <w:rsid w:val="002E44CC"/>
    <w:rsid w:val="002E76F2"/>
    <w:rsid w:val="003227D3"/>
    <w:rsid w:val="003238C8"/>
    <w:rsid w:val="003342CE"/>
    <w:rsid w:val="00355A8B"/>
    <w:rsid w:val="00364067"/>
    <w:rsid w:val="0037482F"/>
    <w:rsid w:val="003A3883"/>
    <w:rsid w:val="003C7FCB"/>
    <w:rsid w:val="003D3590"/>
    <w:rsid w:val="003D53D7"/>
    <w:rsid w:val="003E7888"/>
    <w:rsid w:val="003F0E63"/>
    <w:rsid w:val="0040711F"/>
    <w:rsid w:val="00424FFB"/>
    <w:rsid w:val="0045457A"/>
    <w:rsid w:val="00485F17"/>
    <w:rsid w:val="004B39BC"/>
    <w:rsid w:val="004B59B7"/>
    <w:rsid w:val="004F1EB3"/>
    <w:rsid w:val="00503609"/>
    <w:rsid w:val="00503819"/>
    <w:rsid w:val="0052166C"/>
    <w:rsid w:val="005443C6"/>
    <w:rsid w:val="00561B09"/>
    <w:rsid w:val="00586067"/>
    <w:rsid w:val="005A5B6B"/>
    <w:rsid w:val="005C664D"/>
    <w:rsid w:val="005E4D05"/>
    <w:rsid w:val="00625187"/>
    <w:rsid w:val="00641C94"/>
    <w:rsid w:val="00654D32"/>
    <w:rsid w:val="00657071"/>
    <w:rsid w:val="006659AE"/>
    <w:rsid w:val="00667B60"/>
    <w:rsid w:val="006A457C"/>
    <w:rsid w:val="006C127B"/>
    <w:rsid w:val="006D3DAC"/>
    <w:rsid w:val="006E7D0D"/>
    <w:rsid w:val="006F33A3"/>
    <w:rsid w:val="007151A5"/>
    <w:rsid w:val="0073282E"/>
    <w:rsid w:val="0074366B"/>
    <w:rsid w:val="00750E3F"/>
    <w:rsid w:val="007744E1"/>
    <w:rsid w:val="007954C5"/>
    <w:rsid w:val="007D74C7"/>
    <w:rsid w:val="007E68CF"/>
    <w:rsid w:val="007F2C1B"/>
    <w:rsid w:val="00803461"/>
    <w:rsid w:val="008172A3"/>
    <w:rsid w:val="00826656"/>
    <w:rsid w:val="00827AD3"/>
    <w:rsid w:val="00852AC5"/>
    <w:rsid w:val="00882449"/>
    <w:rsid w:val="008A636B"/>
    <w:rsid w:val="008C4876"/>
    <w:rsid w:val="008D1520"/>
    <w:rsid w:val="008E77A0"/>
    <w:rsid w:val="00921202"/>
    <w:rsid w:val="00921F3C"/>
    <w:rsid w:val="00924716"/>
    <w:rsid w:val="009941AE"/>
    <w:rsid w:val="009B02FB"/>
    <w:rsid w:val="009D762E"/>
    <w:rsid w:val="00A1570E"/>
    <w:rsid w:val="00A317EC"/>
    <w:rsid w:val="00A60775"/>
    <w:rsid w:val="00A641FD"/>
    <w:rsid w:val="00A80B16"/>
    <w:rsid w:val="00A81725"/>
    <w:rsid w:val="00A8642F"/>
    <w:rsid w:val="00A908F2"/>
    <w:rsid w:val="00AD69B1"/>
    <w:rsid w:val="00B17D25"/>
    <w:rsid w:val="00B23505"/>
    <w:rsid w:val="00B2741B"/>
    <w:rsid w:val="00B43DD2"/>
    <w:rsid w:val="00B70FD8"/>
    <w:rsid w:val="00B83AF7"/>
    <w:rsid w:val="00B8720A"/>
    <w:rsid w:val="00BB66E9"/>
    <w:rsid w:val="00BC3846"/>
    <w:rsid w:val="00BE1225"/>
    <w:rsid w:val="00BE41DB"/>
    <w:rsid w:val="00BE77A1"/>
    <w:rsid w:val="00C220CB"/>
    <w:rsid w:val="00C66255"/>
    <w:rsid w:val="00C75EAC"/>
    <w:rsid w:val="00C81208"/>
    <w:rsid w:val="00C85143"/>
    <w:rsid w:val="00CB1FF7"/>
    <w:rsid w:val="00CB4ACA"/>
    <w:rsid w:val="00CB74FD"/>
    <w:rsid w:val="00CC62ED"/>
    <w:rsid w:val="00CD7B77"/>
    <w:rsid w:val="00CD7BBC"/>
    <w:rsid w:val="00CF5143"/>
    <w:rsid w:val="00D07CBF"/>
    <w:rsid w:val="00D1740D"/>
    <w:rsid w:val="00D50498"/>
    <w:rsid w:val="00D64377"/>
    <w:rsid w:val="00DE5F25"/>
    <w:rsid w:val="00DE6F7F"/>
    <w:rsid w:val="00DF2136"/>
    <w:rsid w:val="00DF6201"/>
    <w:rsid w:val="00E11F21"/>
    <w:rsid w:val="00E25ACA"/>
    <w:rsid w:val="00E44D1B"/>
    <w:rsid w:val="00E45363"/>
    <w:rsid w:val="00E478E4"/>
    <w:rsid w:val="00E55B47"/>
    <w:rsid w:val="00E7107D"/>
    <w:rsid w:val="00E817E5"/>
    <w:rsid w:val="00E94719"/>
    <w:rsid w:val="00EC0BC3"/>
    <w:rsid w:val="00ED0139"/>
    <w:rsid w:val="00EE4FAF"/>
    <w:rsid w:val="00F158CA"/>
    <w:rsid w:val="00F25EB4"/>
    <w:rsid w:val="00F54432"/>
    <w:rsid w:val="00F64AB6"/>
    <w:rsid w:val="00F73837"/>
    <w:rsid w:val="00F93B12"/>
    <w:rsid w:val="00F95F02"/>
    <w:rsid w:val="00F97C5F"/>
    <w:rsid w:val="00FC28BA"/>
    <w:rsid w:val="00FC3965"/>
    <w:rsid w:val="00FC63FA"/>
    <w:rsid w:val="00FE3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383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093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93D1F"/>
  </w:style>
  <w:style w:type="paragraph" w:styleId="a5">
    <w:name w:val="footer"/>
    <w:basedOn w:val="a"/>
    <w:link w:val="a6"/>
    <w:uiPriority w:val="99"/>
    <w:semiHidden/>
    <w:unhideWhenUsed/>
    <w:rsid w:val="00093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93D1F"/>
  </w:style>
  <w:style w:type="character" w:styleId="a7">
    <w:name w:val="Hyperlink"/>
    <w:basedOn w:val="a0"/>
    <w:uiPriority w:val="99"/>
    <w:semiHidden/>
    <w:unhideWhenUsed/>
    <w:rsid w:val="00ED0139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ED0139"/>
    <w:rPr>
      <w:color w:val="800080"/>
      <w:u w:val="single"/>
    </w:rPr>
  </w:style>
  <w:style w:type="paragraph" w:customStyle="1" w:styleId="font5">
    <w:name w:val="font5"/>
    <w:basedOn w:val="a"/>
    <w:rsid w:val="00ED0139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8"/>
      <w:szCs w:val="18"/>
    </w:rPr>
  </w:style>
  <w:style w:type="paragraph" w:customStyle="1" w:styleId="xl80">
    <w:name w:val="xl80"/>
    <w:basedOn w:val="a"/>
    <w:rsid w:val="00ED0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</w:rPr>
  </w:style>
  <w:style w:type="paragraph" w:customStyle="1" w:styleId="xl81">
    <w:name w:val="xl81"/>
    <w:basedOn w:val="a"/>
    <w:rsid w:val="00ED013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2">
    <w:name w:val="xl82"/>
    <w:basedOn w:val="a"/>
    <w:rsid w:val="00ED0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ED0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4">
    <w:name w:val="xl84"/>
    <w:basedOn w:val="a"/>
    <w:rsid w:val="00ED0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</w:rPr>
  </w:style>
  <w:style w:type="paragraph" w:customStyle="1" w:styleId="xl85">
    <w:name w:val="xl85"/>
    <w:basedOn w:val="a"/>
    <w:rsid w:val="00ED0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6">
    <w:name w:val="xl86"/>
    <w:basedOn w:val="a"/>
    <w:rsid w:val="00ED0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7">
    <w:name w:val="xl87"/>
    <w:basedOn w:val="a"/>
    <w:rsid w:val="00ED0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8">
    <w:name w:val="xl88"/>
    <w:basedOn w:val="a"/>
    <w:rsid w:val="00ED0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9">
    <w:name w:val="xl89"/>
    <w:basedOn w:val="a"/>
    <w:rsid w:val="00ED013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0">
    <w:name w:val="xl90"/>
    <w:basedOn w:val="a"/>
    <w:rsid w:val="00ED01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1">
    <w:name w:val="xl91"/>
    <w:basedOn w:val="a"/>
    <w:rsid w:val="00ED0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2">
    <w:name w:val="xl92"/>
    <w:basedOn w:val="a"/>
    <w:rsid w:val="00ED0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3">
    <w:name w:val="xl93"/>
    <w:basedOn w:val="a"/>
    <w:rsid w:val="00ED0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4">
    <w:name w:val="xl94"/>
    <w:basedOn w:val="a"/>
    <w:rsid w:val="00ED0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5">
    <w:name w:val="xl95"/>
    <w:basedOn w:val="a"/>
    <w:rsid w:val="00ED0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6">
    <w:name w:val="xl96"/>
    <w:basedOn w:val="a"/>
    <w:rsid w:val="00ED0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7">
    <w:name w:val="xl97"/>
    <w:basedOn w:val="a"/>
    <w:rsid w:val="00ED01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8">
    <w:name w:val="xl98"/>
    <w:basedOn w:val="a"/>
    <w:rsid w:val="00ED01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9">
    <w:name w:val="xl99"/>
    <w:basedOn w:val="a"/>
    <w:rsid w:val="00ED0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0">
    <w:name w:val="xl100"/>
    <w:basedOn w:val="a"/>
    <w:rsid w:val="00ED0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1">
    <w:name w:val="xl101"/>
    <w:basedOn w:val="a"/>
    <w:rsid w:val="00ED01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ED01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3">
    <w:name w:val="xl103"/>
    <w:basedOn w:val="a"/>
    <w:rsid w:val="00ED0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4">
    <w:name w:val="xl104"/>
    <w:basedOn w:val="a"/>
    <w:rsid w:val="00ED0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</w:rPr>
  </w:style>
  <w:style w:type="paragraph" w:customStyle="1" w:styleId="xl105">
    <w:name w:val="xl105"/>
    <w:basedOn w:val="a"/>
    <w:rsid w:val="00ED0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</w:rPr>
  </w:style>
  <w:style w:type="paragraph" w:customStyle="1" w:styleId="xl106">
    <w:name w:val="xl106"/>
    <w:basedOn w:val="a"/>
    <w:rsid w:val="00ED0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7">
    <w:name w:val="xl107"/>
    <w:basedOn w:val="a"/>
    <w:rsid w:val="00ED0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8">
    <w:name w:val="xl108"/>
    <w:basedOn w:val="a"/>
    <w:rsid w:val="00ED0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9">
    <w:name w:val="xl109"/>
    <w:basedOn w:val="a"/>
    <w:rsid w:val="00ED0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0">
    <w:name w:val="xl110"/>
    <w:basedOn w:val="a"/>
    <w:rsid w:val="00ED0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1">
    <w:name w:val="xl111"/>
    <w:basedOn w:val="a"/>
    <w:rsid w:val="00ED01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2">
    <w:name w:val="xl112"/>
    <w:basedOn w:val="a"/>
    <w:rsid w:val="00ED0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3">
    <w:name w:val="xl113"/>
    <w:basedOn w:val="a"/>
    <w:rsid w:val="00ED0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4">
    <w:name w:val="xl114"/>
    <w:basedOn w:val="a"/>
    <w:rsid w:val="00ED0139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color w:val="000000"/>
      <w:sz w:val="24"/>
      <w:szCs w:val="24"/>
    </w:rPr>
  </w:style>
  <w:style w:type="paragraph" w:customStyle="1" w:styleId="xl115">
    <w:name w:val="xl115"/>
    <w:basedOn w:val="a"/>
    <w:rsid w:val="00ED0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i/>
      <w:iCs/>
      <w:color w:val="000000"/>
      <w:sz w:val="24"/>
      <w:szCs w:val="24"/>
    </w:rPr>
  </w:style>
  <w:style w:type="paragraph" w:customStyle="1" w:styleId="xl116">
    <w:name w:val="xl116"/>
    <w:basedOn w:val="a"/>
    <w:rsid w:val="00ED0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color w:val="000000"/>
      <w:sz w:val="24"/>
      <w:szCs w:val="24"/>
    </w:rPr>
  </w:style>
  <w:style w:type="paragraph" w:customStyle="1" w:styleId="xl117">
    <w:name w:val="xl117"/>
    <w:basedOn w:val="a"/>
    <w:rsid w:val="00ED0139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color w:val="000000"/>
      <w:sz w:val="24"/>
      <w:szCs w:val="24"/>
    </w:rPr>
  </w:style>
  <w:style w:type="paragraph" w:customStyle="1" w:styleId="xl118">
    <w:name w:val="xl118"/>
    <w:basedOn w:val="a"/>
    <w:rsid w:val="00ED0139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19">
    <w:name w:val="xl119"/>
    <w:basedOn w:val="a"/>
    <w:rsid w:val="00ED0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xl120">
    <w:name w:val="xl120"/>
    <w:basedOn w:val="a"/>
    <w:rsid w:val="00ED0139"/>
    <w:pPr>
      <w:shd w:val="clear" w:color="000000" w:fill="DBEEF3"/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color w:val="000000"/>
      <w:sz w:val="24"/>
      <w:szCs w:val="24"/>
    </w:rPr>
  </w:style>
  <w:style w:type="paragraph" w:customStyle="1" w:styleId="xl121">
    <w:name w:val="xl121"/>
    <w:basedOn w:val="a"/>
    <w:rsid w:val="00ED0139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color w:val="000000"/>
      <w:sz w:val="24"/>
      <w:szCs w:val="24"/>
    </w:rPr>
  </w:style>
  <w:style w:type="paragraph" w:customStyle="1" w:styleId="xl122">
    <w:name w:val="xl122"/>
    <w:basedOn w:val="a"/>
    <w:rsid w:val="00ED0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3">
    <w:name w:val="xl123"/>
    <w:basedOn w:val="a"/>
    <w:rsid w:val="00ED0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4">
    <w:name w:val="xl124"/>
    <w:basedOn w:val="a"/>
    <w:rsid w:val="00ED0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5">
    <w:name w:val="xl125"/>
    <w:basedOn w:val="a"/>
    <w:rsid w:val="00ED0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xl126">
    <w:name w:val="xl126"/>
    <w:basedOn w:val="a"/>
    <w:rsid w:val="00ED0139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27">
    <w:name w:val="xl127"/>
    <w:basedOn w:val="a"/>
    <w:rsid w:val="00ED0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28">
    <w:name w:val="xl128"/>
    <w:basedOn w:val="a"/>
    <w:rsid w:val="00ED013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29">
    <w:name w:val="xl129"/>
    <w:basedOn w:val="a"/>
    <w:rsid w:val="00ED0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0">
    <w:name w:val="xl130"/>
    <w:basedOn w:val="a"/>
    <w:rsid w:val="00ED0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</w:rPr>
  </w:style>
  <w:style w:type="paragraph" w:customStyle="1" w:styleId="xl131">
    <w:name w:val="xl131"/>
    <w:basedOn w:val="a"/>
    <w:rsid w:val="00ED0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</w:rPr>
  </w:style>
  <w:style w:type="paragraph" w:customStyle="1" w:styleId="xl132">
    <w:name w:val="xl132"/>
    <w:basedOn w:val="a"/>
    <w:rsid w:val="00ED0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3">
    <w:name w:val="xl133"/>
    <w:basedOn w:val="a"/>
    <w:rsid w:val="00ED0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4">
    <w:name w:val="xl134"/>
    <w:basedOn w:val="a"/>
    <w:rsid w:val="00ED0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5">
    <w:name w:val="xl135"/>
    <w:basedOn w:val="a"/>
    <w:rsid w:val="00ED0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36">
    <w:name w:val="xl136"/>
    <w:basedOn w:val="a"/>
    <w:rsid w:val="00ED0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7">
    <w:name w:val="xl137"/>
    <w:basedOn w:val="a"/>
    <w:rsid w:val="00ED0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8">
    <w:name w:val="xl138"/>
    <w:basedOn w:val="a"/>
    <w:rsid w:val="00ED0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9">
    <w:name w:val="xl139"/>
    <w:basedOn w:val="a"/>
    <w:rsid w:val="00ED0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0">
    <w:name w:val="xl140"/>
    <w:basedOn w:val="a"/>
    <w:rsid w:val="00ED0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1">
    <w:name w:val="xl141"/>
    <w:basedOn w:val="a"/>
    <w:rsid w:val="00ED0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42">
    <w:name w:val="xl142"/>
    <w:basedOn w:val="a"/>
    <w:rsid w:val="00ED01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color w:val="000000"/>
      <w:sz w:val="24"/>
      <w:szCs w:val="24"/>
    </w:rPr>
  </w:style>
  <w:style w:type="paragraph" w:customStyle="1" w:styleId="xl143">
    <w:name w:val="xl143"/>
    <w:basedOn w:val="a"/>
    <w:rsid w:val="00ED01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color w:val="000000"/>
      <w:sz w:val="24"/>
      <w:szCs w:val="24"/>
    </w:rPr>
  </w:style>
  <w:style w:type="paragraph" w:customStyle="1" w:styleId="xl144">
    <w:name w:val="xl144"/>
    <w:basedOn w:val="a"/>
    <w:rsid w:val="00ED0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45">
    <w:name w:val="xl145"/>
    <w:basedOn w:val="a"/>
    <w:rsid w:val="00ED0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6">
    <w:name w:val="xl146"/>
    <w:basedOn w:val="a"/>
    <w:rsid w:val="00ED01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AC09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47">
    <w:name w:val="xl147"/>
    <w:basedOn w:val="a"/>
    <w:rsid w:val="00ED0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48">
    <w:name w:val="xl148"/>
    <w:basedOn w:val="a"/>
    <w:rsid w:val="00ED0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49">
    <w:name w:val="xl149"/>
    <w:basedOn w:val="a"/>
    <w:rsid w:val="00ED0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0">
    <w:name w:val="xl150"/>
    <w:basedOn w:val="a"/>
    <w:rsid w:val="00ED0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1">
    <w:name w:val="xl151"/>
    <w:basedOn w:val="a"/>
    <w:rsid w:val="00ED0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2">
    <w:name w:val="xl152"/>
    <w:basedOn w:val="a"/>
    <w:rsid w:val="00ED0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3">
    <w:name w:val="xl153"/>
    <w:basedOn w:val="a"/>
    <w:rsid w:val="00ED01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AC09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4">
    <w:name w:val="xl154"/>
    <w:basedOn w:val="a"/>
    <w:rsid w:val="00ED0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5">
    <w:name w:val="xl155"/>
    <w:basedOn w:val="a"/>
    <w:rsid w:val="00ED01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</w:rPr>
  </w:style>
  <w:style w:type="paragraph" w:customStyle="1" w:styleId="xl156">
    <w:name w:val="xl156"/>
    <w:basedOn w:val="a"/>
    <w:rsid w:val="00ED0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7">
    <w:name w:val="xl157"/>
    <w:basedOn w:val="a"/>
    <w:rsid w:val="00ED0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8">
    <w:name w:val="xl158"/>
    <w:basedOn w:val="a"/>
    <w:rsid w:val="00ED013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9">
    <w:name w:val="xl159"/>
    <w:basedOn w:val="a"/>
    <w:rsid w:val="00ED01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0">
    <w:name w:val="xl160"/>
    <w:basedOn w:val="a"/>
    <w:rsid w:val="00ED0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1">
    <w:name w:val="xl161"/>
    <w:basedOn w:val="a"/>
    <w:rsid w:val="00ED0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62">
    <w:name w:val="xl162"/>
    <w:basedOn w:val="a"/>
    <w:rsid w:val="00ED01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3">
    <w:name w:val="xl163"/>
    <w:basedOn w:val="a"/>
    <w:rsid w:val="00ED01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4">
    <w:name w:val="xl164"/>
    <w:basedOn w:val="a"/>
    <w:rsid w:val="00ED0139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</w:rPr>
  </w:style>
  <w:style w:type="table" w:styleId="a9">
    <w:name w:val="Table Grid"/>
    <w:basedOn w:val="a1"/>
    <w:uiPriority w:val="59"/>
    <w:rsid w:val="00ED01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C7F64-DCDE-4733-9DEF-FEDDCF18D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5493</Words>
  <Characters>31313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 А. Айданова</dc:creator>
  <cp:lastModifiedBy>k.karpenko</cp:lastModifiedBy>
  <cp:revision>2</cp:revision>
  <dcterms:created xsi:type="dcterms:W3CDTF">2021-03-12T08:13:00Z</dcterms:created>
  <dcterms:modified xsi:type="dcterms:W3CDTF">2021-03-12T08:13:00Z</dcterms:modified>
</cp:coreProperties>
</file>